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A2244" w14:textId="77777777" w:rsidR="00D7475C" w:rsidRDefault="00C87FE5" w:rsidP="00C87FE5">
      <w:pPr>
        <w:spacing w:after="0"/>
        <w:jc w:val="center"/>
        <w:rPr>
          <w:rFonts w:ascii="Times New Roman" w:hAnsi="Times New Roman"/>
          <w:b/>
          <w:sz w:val="24"/>
          <w:szCs w:val="24"/>
          <w:lang w:val="it-IT"/>
        </w:rPr>
      </w:pPr>
      <w:r w:rsidRPr="00C87FE5">
        <w:rPr>
          <w:rFonts w:ascii="Times New Roman" w:hAnsi="Times New Roman"/>
          <w:b/>
          <w:sz w:val="24"/>
          <w:szCs w:val="24"/>
          <w:lang w:val="it-IT"/>
        </w:rPr>
        <w:t>EDUCAŢIE PLASTICĂ ŞI DIDACTICA EDUCAȚIEI PLASTICE</w:t>
      </w:r>
    </w:p>
    <w:p w14:paraId="1EDBACF3" w14:textId="73CC5C34" w:rsidR="00C87FE5" w:rsidRPr="00C87FE5" w:rsidRDefault="00D7475C" w:rsidP="00C87FE5">
      <w:pPr>
        <w:spacing w:after="0"/>
        <w:jc w:val="center"/>
        <w:rPr>
          <w:rFonts w:ascii="Times New Roman" w:hAnsi="Times New Roman"/>
          <w:b/>
          <w:sz w:val="24"/>
          <w:szCs w:val="24"/>
          <w:lang w:val="it-IT"/>
        </w:rPr>
      </w:pPr>
      <w:r>
        <w:rPr>
          <w:rFonts w:ascii="Times New Roman" w:hAnsi="Times New Roman"/>
          <w:b/>
          <w:sz w:val="24"/>
          <w:szCs w:val="24"/>
          <w:lang w:val="it-IT"/>
        </w:rPr>
        <w:t>(învățământ preșcolar și primar)</w:t>
      </w:r>
    </w:p>
    <w:p w14:paraId="12E56873" w14:textId="7D25BECA" w:rsidR="00FD0711" w:rsidRDefault="00FD0711" w:rsidP="00C87FE5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E20BDC9" w14:textId="4D32B841" w:rsidR="003F1F3C" w:rsidRPr="00815C58" w:rsidRDefault="003F1F3C" w:rsidP="00C87FE5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 xml:space="preserve"> 2025-2026</w:t>
      </w:r>
    </w:p>
    <w:p w14:paraId="70086BE9" w14:textId="77777777" w:rsidR="003F1F3C" w:rsidRPr="00C94D36" w:rsidRDefault="003F1F3C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479E8B2C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E5682E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D0A542A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375B37EE" w14:textId="77777777" w:rsidTr="00011494">
        <w:tc>
          <w:tcPr>
            <w:tcW w:w="3823" w:type="dxa"/>
          </w:tcPr>
          <w:p w14:paraId="62A6CD0E" w14:textId="04F1D0CE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4157CA3" w14:textId="69EEB18A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7E36C1D" w14:textId="77777777" w:rsidTr="003F1F3C">
        <w:tc>
          <w:tcPr>
            <w:tcW w:w="2903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7F81B60B" w14:textId="77777777" w:rsidR="001F003F" w:rsidRDefault="00C87FE5" w:rsidP="00C87FE5">
            <w:pPr>
              <w:spacing w:after="0"/>
              <w:rPr>
                <w:rFonts w:ascii="Times New Roman" w:hAnsi="Times New Roman"/>
                <w:bCs/>
                <w:sz w:val="24"/>
                <w:szCs w:val="24"/>
                <w:lang w:val="it-IT"/>
              </w:rPr>
            </w:pPr>
            <w:r w:rsidRPr="00C87FE5">
              <w:rPr>
                <w:rFonts w:ascii="Times New Roman" w:hAnsi="Times New Roman"/>
                <w:bCs/>
                <w:sz w:val="24"/>
                <w:szCs w:val="24"/>
                <w:lang w:val="it-IT"/>
              </w:rPr>
              <w:t>EDUCAŢIE PLASTICĂ ŞI DIDACTICA EDUCAȚIEI PLASTICE</w:t>
            </w:r>
          </w:p>
          <w:p w14:paraId="3996590F" w14:textId="43CE0678" w:rsidR="00EC4E59" w:rsidRPr="00EC4E59" w:rsidRDefault="00EC4E59" w:rsidP="00EC4E59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  <w:lang w:val="it-IT"/>
              </w:rPr>
            </w:pPr>
            <w:r w:rsidRPr="00EC4E59">
              <w:rPr>
                <w:rFonts w:ascii="Times New Roman" w:hAnsi="Times New Roman"/>
                <w:bCs/>
                <w:sz w:val="24"/>
                <w:szCs w:val="24"/>
                <w:lang w:val="it-IT"/>
              </w:rPr>
              <w:t>(învățământ preșcolar și primar)</w:t>
            </w:r>
          </w:p>
        </w:tc>
      </w:tr>
      <w:tr w:rsidR="00C87FE5" w:rsidRPr="00C94D36" w14:paraId="3B211D2A" w14:textId="77777777" w:rsidTr="003F1F3C">
        <w:tc>
          <w:tcPr>
            <w:tcW w:w="4492" w:type="dxa"/>
            <w:gridSpan w:val="5"/>
          </w:tcPr>
          <w:p w14:paraId="4AB7824E" w14:textId="5C21A4E5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Titularul/ii activităților de curs</w:t>
            </w:r>
          </w:p>
        </w:tc>
        <w:tc>
          <w:tcPr>
            <w:tcW w:w="5513" w:type="dxa"/>
            <w:gridSpan w:val="6"/>
          </w:tcPr>
          <w:p w14:paraId="7D0EC825" w14:textId="33BEB1E0" w:rsidR="00C87FE5" w:rsidRPr="00C87FE5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87FE5">
              <w:rPr>
                <w:rFonts w:ascii="Times New Roman" w:hAnsi="Times New Roman"/>
                <w:sz w:val="24"/>
                <w:szCs w:val="24"/>
                <w:lang w:val="fr-FR"/>
              </w:rPr>
              <w:t>Grecu</w:t>
            </w:r>
            <w:proofErr w:type="spellEnd"/>
            <w:r w:rsidRPr="00C87FE5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87FE5">
              <w:rPr>
                <w:rFonts w:ascii="Times New Roman" w:hAnsi="Times New Roman"/>
                <w:sz w:val="24"/>
                <w:szCs w:val="24"/>
                <w:lang w:val="fr-FR"/>
              </w:rPr>
              <w:t>Dorin</w:t>
            </w:r>
            <w:proofErr w:type="spellEnd"/>
          </w:p>
        </w:tc>
      </w:tr>
      <w:tr w:rsidR="00C87FE5" w:rsidRPr="00C94D36" w14:paraId="4C0392E2" w14:textId="77777777" w:rsidTr="003F1F3C">
        <w:tc>
          <w:tcPr>
            <w:tcW w:w="4492" w:type="dxa"/>
            <w:gridSpan w:val="5"/>
          </w:tcPr>
          <w:p w14:paraId="0068B97D" w14:textId="1A08ED80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Titularul/ii activităților de seminar / laborator/proiect</w:t>
            </w:r>
          </w:p>
        </w:tc>
        <w:tc>
          <w:tcPr>
            <w:tcW w:w="5513" w:type="dxa"/>
            <w:gridSpan w:val="6"/>
          </w:tcPr>
          <w:p w14:paraId="4CA0B319" w14:textId="02277383" w:rsidR="00C87FE5" w:rsidRPr="00C87FE5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87FE5">
              <w:rPr>
                <w:rFonts w:ascii="Times New Roman" w:hAnsi="Times New Roman"/>
                <w:sz w:val="24"/>
                <w:szCs w:val="24"/>
                <w:lang w:val="fr-FR"/>
              </w:rPr>
              <w:t>Grecu</w:t>
            </w:r>
            <w:proofErr w:type="spellEnd"/>
            <w:r w:rsidRPr="00C87FE5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87FE5">
              <w:rPr>
                <w:rFonts w:ascii="Times New Roman" w:hAnsi="Times New Roman"/>
                <w:sz w:val="24"/>
                <w:szCs w:val="24"/>
                <w:lang w:val="fr-FR"/>
              </w:rPr>
              <w:t>Dorin</w:t>
            </w:r>
            <w:proofErr w:type="spellEnd"/>
          </w:p>
        </w:tc>
      </w:tr>
      <w:tr w:rsidR="00C87FE5" w:rsidRPr="00C94D36" w14:paraId="3BE3C0BE" w14:textId="77777777" w:rsidTr="003F1F3C">
        <w:tc>
          <w:tcPr>
            <w:tcW w:w="1980" w:type="dxa"/>
          </w:tcPr>
          <w:p w14:paraId="4026D74C" w14:textId="01C949B1" w:rsidR="00C87FE5" w:rsidRPr="00C94D36" w:rsidRDefault="00C87FE5" w:rsidP="00C87FE5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2D1E475E" w14:textId="30844F52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1624" w:type="dxa"/>
            <w:gridSpan w:val="2"/>
          </w:tcPr>
          <w:p w14:paraId="7DA4A2EF" w14:textId="5FD5D359" w:rsidR="00C87FE5" w:rsidRPr="00C94D36" w:rsidRDefault="00C87FE5" w:rsidP="00C87FE5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300B9719" w14:textId="58E5DF56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47B05FB1" w14:textId="2919F046" w:rsidR="00C87FE5" w:rsidRPr="00C94D36" w:rsidRDefault="00C87FE5" w:rsidP="00C87FE5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53D953" w14:textId="28B37602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FC51EB1" w14:textId="63237955" w:rsidR="00C87FE5" w:rsidRPr="00C94D36" w:rsidRDefault="00C87FE5" w:rsidP="00C87FE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2.7 Statutul disciplinei</w:t>
            </w:r>
          </w:p>
        </w:tc>
        <w:tc>
          <w:tcPr>
            <w:tcW w:w="733" w:type="dxa"/>
          </w:tcPr>
          <w:p w14:paraId="38374877" w14:textId="63BED973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="00C87FE5" w:rsidRPr="00C94D36" w14:paraId="14E46E6F" w14:textId="24CDA01A" w:rsidTr="004D0446">
        <w:trPr>
          <w:trHeight w:val="152"/>
        </w:trPr>
        <w:tc>
          <w:tcPr>
            <w:tcW w:w="2689" w:type="dxa"/>
            <w:gridSpan w:val="2"/>
          </w:tcPr>
          <w:p w14:paraId="2B6605C0" w14:textId="0DE9C364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2.8 Categoria formativă</w:t>
            </w:r>
          </w:p>
        </w:tc>
        <w:tc>
          <w:tcPr>
            <w:tcW w:w="1624" w:type="dxa"/>
            <w:gridSpan w:val="2"/>
          </w:tcPr>
          <w:p w14:paraId="03F77098" w14:textId="41EFAF7F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46A72287" w14:textId="62F28BCB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F83CE32" w14:textId="54E99A41" w:rsidR="00C87FE5" w:rsidRPr="00F768FE" w:rsidRDefault="00C87FE5" w:rsidP="00C87FE5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2F7AF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02F8C437" w14:textId="77777777" w:rsidTr="00801F5E">
        <w:tc>
          <w:tcPr>
            <w:tcW w:w="3681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EAB724" w14:textId="668862B0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7DB3CF51" w14:textId="1AC80589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564FF01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801F5E">
        <w:tc>
          <w:tcPr>
            <w:tcW w:w="3681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14:paraId="45890212" w14:textId="62845480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10B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94B634A" w14:textId="2F5B3BEB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268C80EA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1BEEDB6D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A10B6">
              <w:rPr>
                <w:rFonts w:ascii="Times New Roman" w:hAnsi="Times New Roman"/>
                <w:sz w:val="24"/>
                <w:szCs w:val="24"/>
              </w:rPr>
              <w:t>22</w:t>
            </w:r>
            <w:r w:rsidR="009B751A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D0711"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02D3FB4C" w14:textId="77777777" w:rsidTr="00CB58A7">
        <w:trPr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28BB4099" w:rsidR="009B751A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D0711" w:rsidRPr="00C94D36" w14:paraId="4D18A6AB" w14:textId="77777777" w:rsidTr="002812A5"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6735F7E7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FD0711" w:rsidRPr="00C94D36" w14:paraId="3F6B30D3" w14:textId="77777777" w:rsidTr="002812A5"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4FFC0BFD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A8092B" w:rsidRPr="00C94D36" w14:paraId="23FA439D" w14:textId="77777777" w:rsidTr="002812A5"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1364CD51" w:rsidR="00A8092B" w:rsidRPr="00C94D36" w:rsidRDefault="00A8092B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C94D36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50E327D1" w14:textId="5696D211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FD0711" w:rsidRPr="00C94D36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0E134E17" w14:textId="31401009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50</w:t>
            </w:r>
          </w:p>
        </w:tc>
      </w:tr>
      <w:tr w:rsidR="00FD0711" w:rsidRPr="00C94D36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2F2FDA1" w14:textId="6B311F5C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A10B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</w:tbl>
    <w:p w14:paraId="01192D08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21BE8E1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="00B609FA" w:rsidRPr="00C94D36" w14:paraId="1D7E0122" w14:textId="77777777" w:rsidTr="0075757C">
        <w:tc>
          <w:tcPr>
            <w:tcW w:w="4248" w:type="dxa"/>
          </w:tcPr>
          <w:p w14:paraId="18C0980C" w14:textId="60095D44" w:rsidR="00B609FA" w:rsidRPr="00C94D36" w:rsidRDefault="00B609FA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2F95B643" w14:textId="38578740" w:rsidR="00B609FA" w:rsidRPr="00C87FE5" w:rsidRDefault="00C87FE5" w:rsidP="003361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7FE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Elemente de pedagogie, de curriculum, instruire, </w:t>
            </w:r>
            <w:r w:rsidRPr="00C87FE5">
              <w:rPr>
                <w:rFonts w:ascii="Times New Roman" w:hAnsi="Times New Roman"/>
                <w:sz w:val="24"/>
                <w:szCs w:val="24"/>
              </w:rPr>
              <w:t>elemente de psihologie general</w:t>
            </w:r>
            <w:r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B609FA" w:rsidRPr="00C94D36" w14:paraId="2114D3A9" w14:textId="77777777" w:rsidTr="0075757C">
        <w:tc>
          <w:tcPr>
            <w:tcW w:w="4248" w:type="dxa"/>
          </w:tcPr>
          <w:p w14:paraId="05FE3232" w14:textId="624BEA78" w:rsidR="00B609FA" w:rsidRPr="00C94D36" w:rsidRDefault="00B609F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4.2 de </w:t>
            </w:r>
            <w:r w:rsidR="00D605BE" w:rsidRPr="00C94D36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6208" w:type="dxa"/>
          </w:tcPr>
          <w:p w14:paraId="03D86E87" w14:textId="44E84F7F" w:rsidR="008421F0" w:rsidRPr="00C87FE5" w:rsidRDefault="00C87FE5" w:rsidP="00CF1D5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7FE5">
              <w:rPr>
                <w:rFonts w:ascii="Times New Roman" w:hAnsi="Times New Roman"/>
                <w:sz w:val="24"/>
                <w:szCs w:val="24"/>
              </w:rPr>
              <w:t>Capacități de analiză, sinteză, gândire divergentă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C94D36" w14:paraId="312E0DE7" w14:textId="77777777" w:rsidTr="6B7653A3">
        <w:tc>
          <w:tcPr>
            <w:tcW w:w="2405" w:type="dxa"/>
          </w:tcPr>
          <w:p w14:paraId="5FCC0C5A" w14:textId="5A6AD68D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38CA194E" w:rsidR="00E20BD3" w:rsidRPr="00C87FE5" w:rsidRDefault="00C87FE5" w:rsidP="006F34D3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87FE5">
              <w:rPr>
                <w:rFonts w:ascii="Times New Roman" w:hAnsi="Times New Roman"/>
                <w:sz w:val="24"/>
                <w:szCs w:val="24"/>
              </w:rPr>
              <w:t>videoproiector, laptop, materiale fotocopiate, materiale înregistrate pe CD</w:t>
            </w:r>
          </w:p>
        </w:tc>
      </w:tr>
      <w:tr w:rsidR="00FD0711" w:rsidRPr="00C94D36" w14:paraId="30197A50" w14:textId="77777777" w:rsidTr="6B7653A3">
        <w:tc>
          <w:tcPr>
            <w:tcW w:w="2405" w:type="dxa"/>
          </w:tcPr>
          <w:p w14:paraId="4ED81E2D" w14:textId="4FB5D3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14:paraId="540A7438" w14:textId="107FFEB9" w:rsidR="00D31C96" w:rsidRPr="00C87FE5" w:rsidRDefault="00C87FE5" w:rsidP="006F34D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87FE5">
              <w:rPr>
                <w:rFonts w:ascii="Times New Roman" w:hAnsi="Times New Roman"/>
                <w:sz w:val="24"/>
                <w:szCs w:val="24"/>
              </w:rPr>
              <w:t>videoproiector, laptop, materiale fotocopiate, materiale înregistrate pe CD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1EE6D9" w14:textId="2D8965D0" w:rsidR="00D31C96" w:rsidRPr="00C94D36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5D694616" w14:textId="66EDC2B7" w:rsidR="00E176AD" w:rsidRPr="00C87FE5" w:rsidRDefault="00C87FE5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87FE5">
        <w:rPr>
          <w:rFonts w:ascii="Times New Roman" w:hAnsi="Times New Roman"/>
          <w:sz w:val="24"/>
          <w:szCs w:val="24"/>
        </w:rPr>
        <w:t>Familiarizarea studenților cu domeniul educa</w:t>
      </w:r>
      <w:r>
        <w:rPr>
          <w:rFonts w:ascii="Times New Roman" w:hAnsi="Times New Roman"/>
          <w:sz w:val="24"/>
          <w:szCs w:val="24"/>
        </w:rPr>
        <w:t>ț</w:t>
      </w:r>
      <w:r w:rsidRPr="00C87FE5">
        <w:rPr>
          <w:rFonts w:ascii="Times New Roman" w:hAnsi="Times New Roman"/>
          <w:sz w:val="24"/>
          <w:szCs w:val="24"/>
        </w:rPr>
        <w:t>iei plastice, cu conceptele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7FE5">
        <w:rPr>
          <w:rFonts w:ascii="Times New Roman" w:hAnsi="Times New Roman"/>
          <w:sz w:val="24"/>
          <w:szCs w:val="24"/>
        </w:rPr>
        <w:t>lui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7FE5">
        <w:rPr>
          <w:rFonts w:ascii="Times New Roman" w:hAnsi="Times New Roman"/>
          <w:sz w:val="24"/>
          <w:szCs w:val="24"/>
        </w:rPr>
        <w:t>fundamentale,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7FE5">
        <w:rPr>
          <w:rFonts w:ascii="Times New Roman" w:hAnsi="Times New Roman"/>
          <w:sz w:val="24"/>
          <w:szCs w:val="24"/>
        </w:rPr>
        <w:t xml:space="preserve">cu principalele teorii </w:t>
      </w:r>
      <w:r>
        <w:rPr>
          <w:rFonts w:ascii="Times New Roman" w:hAnsi="Times New Roman"/>
          <w:sz w:val="24"/>
          <w:szCs w:val="24"/>
        </w:rPr>
        <w:t>ș</w:t>
      </w:r>
      <w:r w:rsidRPr="00C87FE5">
        <w:rPr>
          <w:rFonts w:ascii="Times New Roman" w:hAnsi="Times New Roman"/>
          <w:sz w:val="24"/>
          <w:szCs w:val="24"/>
        </w:rPr>
        <w:t xml:space="preserve">i modele de aplicare a demersului didactic </w:t>
      </w:r>
      <w:r>
        <w:rPr>
          <w:rFonts w:ascii="Times New Roman" w:hAnsi="Times New Roman"/>
          <w:sz w:val="24"/>
          <w:szCs w:val="24"/>
        </w:rPr>
        <w:t>î</w:t>
      </w:r>
      <w:r w:rsidRPr="00C87FE5">
        <w:rPr>
          <w:rFonts w:ascii="Times New Roman" w:hAnsi="Times New Roman"/>
          <w:sz w:val="24"/>
          <w:szCs w:val="24"/>
        </w:rPr>
        <w:t>n ciclul pre</w:t>
      </w:r>
      <w:r>
        <w:rPr>
          <w:rFonts w:ascii="Times New Roman" w:hAnsi="Times New Roman"/>
          <w:sz w:val="24"/>
          <w:szCs w:val="24"/>
        </w:rPr>
        <w:t>ș</w:t>
      </w:r>
      <w:r w:rsidRPr="00C87FE5">
        <w:rPr>
          <w:rFonts w:ascii="Times New Roman" w:hAnsi="Times New Roman"/>
          <w:sz w:val="24"/>
          <w:szCs w:val="24"/>
        </w:rPr>
        <w:t xml:space="preserve">colar </w:t>
      </w:r>
      <w:r>
        <w:rPr>
          <w:rFonts w:ascii="Times New Roman" w:hAnsi="Times New Roman"/>
          <w:sz w:val="24"/>
          <w:szCs w:val="24"/>
        </w:rPr>
        <w:t>ș</w:t>
      </w:r>
      <w:r w:rsidRPr="00C87FE5">
        <w:rPr>
          <w:rFonts w:ascii="Times New Roman" w:hAnsi="Times New Roman"/>
          <w:sz w:val="24"/>
          <w:szCs w:val="24"/>
        </w:rPr>
        <w:t>i primar</w:t>
      </w: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9"/>
        <w:gridCol w:w="9467"/>
      </w:tblGrid>
      <w:tr w:rsidR="00FD0711" w:rsidRPr="00C94D36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2F781470" w14:textId="77777777" w:rsidR="001A10B6" w:rsidRPr="00D43CC2" w:rsidRDefault="001A10B6" w:rsidP="001A10B6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Explică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și compară concepte, teorii, modele psiho/pedagogice/metodice necesare pentru proiectarea programelor/activităților educaționale</w:t>
            </w:r>
            <w:r w:rsidRPr="00D43CC2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2CB4CACE" w14:textId="77777777" w:rsidR="001A10B6" w:rsidRPr="00D43CC2" w:rsidRDefault="001A10B6" w:rsidP="001A10B6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Identifică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principii/modele de instruire (predare/învățare/evaluare) și le adaptează domeniului educațional (prescolari/situații/contexte)</w:t>
            </w:r>
            <w:r w:rsidRPr="00D43CC2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2ED50A91" w14:textId="77777777" w:rsidR="001A10B6" w:rsidRPr="00D43CC2" w:rsidRDefault="001A10B6" w:rsidP="001A10B6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D43CC2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 xml:space="preserve">Cunoaște și explică </w:t>
            </w:r>
            <w:r w:rsidRPr="00D43CC2">
              <w:rPr>
                <w:rStyle w:val="eop"/>
                <w:rFonts w:ascii="Times New Roman" w:hAnsi="Times New Roman"/>
                <w:sz w:val="24"/>
                <w:szCs w:val="24"/>
              </w:rPr>
              <w:t>modul de aplicare a conceptelelor psiho/peda/metodice fundamentale în implementarea curriculumului/activităților didactice</w:t>
            </w:r>
          </w:p>
          <w:p w14:paraId="3E032C53" w14:textId="77777777" w:rsidR="001A10B6" w:rsidRDefault="001A10B6" w:rsidP="001A10B6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D43CC2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 xml:space="preserve">Descrie </w:t>
            </w:r>
            <w:r w:rsidRPr="00D43CC2">
              <w:rPr>
                <w:rStyle w:val="eop"/>
                <w:rFonts w:ascii="Times New Roman" w:hAnsi="Times New Roman"/>
                <w:sz w:val="24"/>
                <w:szCs w:val="24"/>
              </w:rPr>
              <w:t>principii, modele, metode de corelare a activității de predare-învățare-evaluare în contextul curriculumului național</w:t>
            </w:r>
          </w:p>
          <w:p w14:paraId="1AC84937" w14:textId="77777777" w:rsidR="001A10B6" w:rsidRPr="000A550F" w:rsidRDefault="001A10B6" w:rsidP="001A10B6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>Cunoaște și explică</w:t>
            </w:r>
            <w:r w:rsidRPr="000A550F">
              <w:rPr>
                <w:rStyle w:val="eop"/>
                <w:rFonts w:ascii="Times New Roman" w:hAnsi="Times New Roman"/>
                <w:sz w:val="24"/>
                <w:szCs w:val="24"/>
              </w:rPr>
              <w:t xml:space="preserve"> caracteristicile evaluării educaționale și le corelează cu etapele de dezvoltare a copiilor/elevilor și cu obiectivele curriculare</w:t>
            </w:r>
          </w:p>
          <w:p w14:paraId="10AD8D63" w14:textId="77777777" w:rsidR="001A10B6" w:rsidRPr="00D43CC2" w:rsidRDefault="001A10B6" w:rsidP="001A10B6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>Identifică și explică</w:t>
            </w:r>
            <w:r w:rsidRPr="000A550F">
              <w:rPr>
                <w:rStyle w:val="eop"/>
                <w:rFonts w:ascii="Times New Roman" w:hAnsi="Times New Roman"/>
                <w:sz w:val="24"/>
                <w:szCs w:val="24"/>
              </w:rPr>
              <w:t xml:space="preserve"> dificultățile de învățare ale copiilor/elevilor cunoscând teorii și modele de intervenție</w:t>
            </w:r>
          </w:p>
          <w:p w14:paraId="373D44E3" w14:textId="6D15D099" w:rsidR="00363F64" w:rsidRPr="00363F64" w:rsidRDefault="001A10B6" w:rsidP="001A10B6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43CC2">
              <w:rPr>
                <w:rFonts w:ascii="Times New Roman" w:hAnsi="Times New Roman"/>
                <w:b/>
                <w:bCs/>
                <w:sz w:val="24"/>
                <w:szCs w:val="24"/>
              </w:rPr>
              <w:t>Analizează</w:t>
            </w:r>
            <w:r w:rsidRPr="00D43CC2">
              <w:rPr>
                <w:rFonts w:ascii="Times New Roman" w:hAnsi="Times New Roman"/>
                <w:sz w:val="24"/>
                <w:szCs w:val="24"/>
              </w:rPr>
              <w:t xml:space="preserve"> diverse metode și tehnici de învățare și dezvoltare profesională continuă specifice domeniului științelor educației</w:t>
            </w:r>
          </w:p>
        </w:tc>
      </w:tr>
      <w:tr w:rsidR="00FD0711" w:rsidRPr="00C94D36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2FC22465" w14:textId="77777777" w:rsidR="001A10B6" w:rsidRPr="00D43CC2" w:rsidRDefault="001A10B6" w:rsidP="001A10B6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  <w:lang w:val="pt-PT"/>
              </w:rPr>
            </w:pPr>
            <w:proofErr w:type="spellStart"/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Aplică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norme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/principii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psiho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pedagogice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metodice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în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proiectarea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programelor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activităților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adaptate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copiilor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 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contextelor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educaționale</w:t>
            </w:r>
            <w:proofErr w:type="spellEnd"/>
            <w:r w:rsidRPr="00D43CC2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  <w:lang w:val="pt-PT"/>
              </w:rPr>
              <w:t> </w:t>
            </w:r>
          </w:p>
          <w:p w14:paraId="45FAFDCC" w14:textId="77777777" w:rsidR="001A10B6" w:rsidRPr="000A550F" w:rsidRDefault="001A10B6" w:rsidP="001A10B6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Elaborează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programe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proiecte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de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activitate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diferențiate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și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adaptate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utilizând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resurse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variate</w:t>
            </w:r>
            <w:r w:rsidRPr="00D43CC2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</w:p>
          <w:p w14:paraId="48E76369" w14:textId="77777777" w:rsidR="001A10B6" w:rsidRPr="000A550F" w:rsidRDefault="001A10B6" w:rsidP="001A10B6">
            <w:pPr>
              <w:pStyle w:val="Style1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Utilizează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conceptele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fundamentale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specifice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în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implementarea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activităților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cu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copiii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>/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elevii</w:t>
            </w:r>
            <w:proofErr w:type="spellEnd"/>
          </w:p>
          <w:p w14:paraId="6FDD86FD" w14:textId="77777777" w:rsidR="001A10B6" w:rsidRDefault="001A10B6" w:rsidP="001A10B6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Aplică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strategii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didactice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diferențiate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respectând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principiile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proiectării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curriculare</w:t>
            </w:r>
            <w:proofErr w:type="spellEnd"/>
          </w:p>
          <w:p w14:paraId="20907B91" w14:textId="77777777" w:rsidR="001A10B6" w:rsidRPr="000A550F" w:rsidRDefault="001A10B6" w:rsidP="001A10B6">
            <w:pPr>
              <w:pStyle w:val="Style1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Utilizează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adecvat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metode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și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instrumente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de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evaluare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adaptate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particularităților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psiho-individuale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ale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copiilor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>/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elevilor</w:t>
            </w:r>
            <w:proofErr w:type="spellEnd"/>
          </w:p>
          <w:p w14:paraId="61E133A1" w14:textId="77777777" w:rsidR="001A10B6" w:rsidRPr="000A550F" w:rsidRDefault="001A10B6" w:rsidP="001A10B6">
            <w:pPr>
              <w:pStyle w:val="Style1"/>
              <w:numPr>
                <w:ilvl w:val="0"/>
                <w:numId w:val="8"/>
              </w:numPr>
              <w:jc w:val="left"/>
              <w:rPr>
                <w:rStyle w:val="normaltextrun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Evaluează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progresul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în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învățare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ale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copiilor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>/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elevilor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și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elaborează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modele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de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interpretare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a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rezultatelor</w:t>
            </w:r>
            <w:proofErr w:type="spellEnd"/>
          </w:p>
          <w:p w14:paraId="29893D81" w14:textId="17868C0B" w:rsidR="00363F64" w:rsidRPr="00363F64" w:rsidRDefault="001A10B6" w:rsidP="001A10B6">
            <w:pPr>
              <w:pStyle w:val="Style1"/>
              <w:numPr>
                <w:ilvl w:val="0"/>
                <w:numId w:val="8"/>
              </w:numPr>
              <w:jc w:val="left"/>
              <w:rPr>
                <w:rFonts w:ascii="Times New Roman" w:hAnsi="Times New Roman"/>
                <w:szCs w:val="24"/>
              </w:rPr>
            </w:pPr>
            <w:proofErr w:type="spellStart"/>
            <w:r w:rsidRPr="00D43CC2">
              <w:rPr>
                <w:rFonts w:ascii="Times New Roman" w:hAnsi="Times New Roman"/>
                <w:b/>
                <w:bCs/>
                <w:szCs w:val="24"/>
              </w:rPr>
              <w:t>Aplică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metode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și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tehnici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variate de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învățare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permanentă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adaptându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-le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necesităților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contextului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profesional</w:t>
            </w:r>
            <w:proofErr w:type="spellEnd"/>
          </w:p>
        </w:tc>
      </w:tr>
      <w:tr w:rsidR="002A2A27" w:rsidRPr="00C94D36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084B2FC0" w14:textId="77777777" w:rsidR="001A10B6" w:rsidRPr="00D43CC2" w:rsidRDefault="001A10B6" w:rsidP="001A10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Utilizează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autonom și responsabil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obiective/norme/metodologii  în proiectarea/implementarea programelor/activităților educaționale</w:t>
            </w:r>
          </w:p>
          <w:p w14:paraId="477399F0" w14:textId="77777777" w:rsidR="001A10B6" w:rsidRDefault="001A10B6" w:rsidP="001A10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Își asumă responsabilitatea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deciziilor și abordează autonom/independent și critic/creativ complexitatea situațiilor educaționale</w:t>
            </w:r>
            <w:r w:rsidRPr="00D43CC2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38E56714" w14:textId="77777777" w:rsidR="001A10B6" w:rsidRPr="000A550F" w:rsidRDefault="001A10B6" w:rsidP="001A10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Adoptă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în mod autonom standardele/modelele curriculare în activități educaționale eficiente adaptate/diferențiate/personalizate </w:t>
            </w:r>
          </w:p>
          <w:p w14:paraId="53B02A67" w14:textId="77777777" w:rsidR="001A10B6" w:rsidRDefault="001A10B6" w:rsidP="001A10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Își asumă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responsabilitatea deciziilor pedagogice demonstrând capacitate de optimizare continuă</w:t>
            </w:r>
          </w:p>
          <w:p w14:paraId="28579DD7" w14:textId="77777777" w:rsidR="001A10B6" w:rsidRPr="000A550F" w:rsidRDefault="001A10B6" w:rsidP="001A10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Adoptă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autonom și responsabil standardele curriculare și normele de evaluare luând utilizând rezultatele pentru luarea de decizii ameliorative adecvate </w:t>
            </w:r>
          </w:p>
          <w:p w14:paraId="444F1493" w14:textId="77777777" w:rsidR="001A10B6" w:rsidRPr="00D43CC2" w:rsidRDefault="001A10B6" w:rsidP="001A10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Valorifică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rezultatele evaluărilor și propune independent și responsabil strategii de intervenție adaptate/personalizate</w:t>
            </w:r>
          </w:p>
          <w:p w14:paraId="4E90C458" w14:textId="28D53295" w:rsidR="00363F64" w:rsidRPr="00363F64" w:rsidRDefault="001A10B6" w:rsidP="001A10B6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43CC2">
              <w:rPr>
                <w:rFonts w:ascii="Times New Roman" w:hAnsi="Times New Roman"/>
                <w:b/>
                <w:bCs/>
                <w:sz w:val="24"/>
                <w:szCs w:val="24"/>
              </w:rPr>
              <w:t>Gestionează în mod autonom și responsabil</w:t>
            </w:r>
            <w:r w:rsidRPr="00D43CC2">
              <w:rPr>
                <w:rFonts w:ascii="Times New Roman" w:hAnsi="Times New Roman"/>
                <w:sz w:val="24"/>
                <w:szCs w:val="24"/>
              </w:rPr>
              <w:t xml:space="preserve"> propriul parcurs de dezvoltare profesională și al carierei conform exigențelor și deontologiei domeniului educației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0A8637BF" w14:textId="7732BED9" w:rsidR="00C87FE5" w:rsidRPr="00C87FE5" w:rsidRDefault="005F1CBD" w:rsidP="00C87FE5">
      <w:pPr>
        <w:spacing w:after="0"/>
        <w:rPr>
          <w:rFonts w:ascii="Times New Roman" w:hAnsi="Times New Roman"/>
          <w:sz w:val="24"/>
          <w:szCs w:val="24"/>
          <w:lang w:val="pt-BR"/>
        </w:rPr>
      </w:pPr>
      <w:r>
        <w:rPr>
          <w:rFonts w:ascii="Times New Roman" w:hAnsi="Times New Roman"/>
          <w:sz w:val="24"/>
          <w:szCs w:val="24"/>
          <w:lang w:val="pt-BR"/>
        </w:rPr>
        <w:t xml:space="preserve">    </w:t>
      </w:r>
      <w:r w:rsidR="00C87FE5">
        <w:rPr>
          <w:rFonts w:ascii="Times New Roman" w:hAnsi="Times New Roman"/>
          <w:sz w:val="24"/>
          <w:szCs w:val="24"/>
          <w:lang w:val="pt-BR"/>
        </w:rPr>
        <w:t>P</w:t>
      </w:r>
      <w:r w:rsidR="00C87FE5" w:rsidRPr="00C87FE5">
        <w:rPr>
          <w:rFonts w:ascii="Times New Roman" w:hAnsi="Times New Roman"/>
          <w:sz w:val="24"/>
          <w:szCs w:val="24"/>
          <w:lang w:val="pt-BR"/>
        </w:rPr>
        <w:t>relegerea activă</w:t>
      </w:r>
    </w:p>
    <w:p w14:paraId="5A15634A" w14:textId="0285B2F7" w:rsidR="00C87FE5" w:rsidRPr="00C87FE5" w:rsidRDefault="005F1CBD" w:rsidP="00C87FE5">
      <w:pPr>
        <w:spacing w:after="0"/>
        <w:rPr>
          <w:rFonts w:ascii="Times New Roman" w:hAnsi="Times New Roman"/>
          <w:sz w:val="24"/>
          <w:szCs w:val="24"/>
          <w:lang w:val="pt-BR"/>
        </w:rPr>
      </w:pPr>
      <w:r>
        <w:rPr>
          <w:rFonts w:ascii="Times New Roman" w:hAnsi="Times New Roman"/>
          <w:sz w:val="24"/>
          <w:szCs w:val="24"/>
          <w:lang w:val="pt-BR"/>
        </w:rPr>
        <w:t xml:space="preserve">    E</w:t>
      </w:r>
      <w:r w:rsidR="00C87FE5" w:rsidRPr="00C87FE5">
        <w:rPr>
          <w:rFonts w:ascii="Times New Roman" w:hAnsi="Times New Roman"/>
          <w:sz w:val="24"/>
          <w:szCs w:val="24"/>
          <w:lang w:val="pt-BR"/>
        </w:rPr>
        <w:t>xplicaţia</w:t>
      </w:r>
    </w:p>
    <w:p w14:paraId="018F03F9" w14:textId="4367699A" w:rsidR="00C87FE5" w:rsidRPr="00C87FE5" w:rsidRDefault="005F1CBD" w:rsidP="00C87FE5">
      <w:pPr>
        <w:spacing w:after="0"/>
        <w:rPr>
          <w:rFonts w:ascii="Times New Roman" w:hAnsi="Times New Roman"/>
          <w:sz w:val="24"/>
          <w:szCs w:val="24"/>
          <w:lang w:val="pt-BR"/>
        </w:rPr>
      </w:pPr>
      <w:r>
        <w:rPr>
          <w:rFonts w:ascii="Times New Roman" w:hAnsi="Times New Roman"/>
          <w:sz w:val="24"/>
          <w:szCs w:val="24"/>
          <w:lang w:val="pt-BR"/>
        </w:rPr>
        <w:t xml:space="preserve">    E</w:t>
      </w:r>
      <w:r w:rsidR="00C87FE5" w:rsidRPr="00C87FE5">
        <w:rPr>
          <w:rFonts w:ascii="Times New Roman" w:hAnsi="Times New Roman"/>
          <w:sz w:val="24"/>
          <w:szCs w:val="24"/>
          <w:lang w:val="pt-BR"/>
        </w:rPr>
        <w:t>xercitiul</w:t>
      </w:r>
    </w:p>
    <w:p w14:paraId="67101A2C" w14:textId="3ACD96CC" w:rsidR="005F1CBD" w:rsidRPr="005F1CBD" w:rsidRDefault="005F1CBD" w:rsidP="005F1CBD">
      <w:pPr>
        <w:spacing w:after="0" w:line="360" w:lineRule="auto"/>
        <w:rPr>
          <w:rFonts w:ascii="Times New Roman" w:hAnsi="Times New Roman"/>
          <w:sz w:val="24"/>
          <w:szCs w:val="24"/>
          <w:lang w:val="pt-BR"/>
        </w:rPr>
      </w:pPr>
      <w:r>
        <w:rPr>
          <w:rFonts w:ascii="Times New Roman" w:hAnsi="Times New Roman"/>
          <w:sz w:val="24"/>
          <w:szCs w:val="24"/>
          <w:lang w:val="pt-BR"/>
        </w:rPr>
        <w:t xml:space="preserve">    D</w:t>
      </w:r>
      <w:r w:rsidR="00C87FE5" w:rsidRPr="00C87FE5">
        <w:rPr>
          <w:rFonts w:ascii="Times New Roman" w:hAnsi="Times New Roman"/>
          <w:sz w:val="24"/>
          <w:szCs w:val="24"/>
          <w:lang w:val="pt-BR"/>
        </w:rPr>
        <w:t>emonstra</w:t>
      </w:r>
      <w:r>
        <w:rPr>
          <w:rFonts w:ascii="Times New Roman" w:hAnsi="Times New Roman"/>
          <w:sz w:val="24"/>
          <w:szCs w:val="24"/>
          <w:lang w:val="pt-BR"/>
        </w:rPr>
        <w:t>ț</w:t>
      </w:r>
      <w:r w:rsidR="00C87FE5" w:rsidRPr="00C87FE5">
        <w:rPr>
          <w:rFonts w:ascii="Times New Roman" w:hAnsi="Times New Roman"/>
          <w:sz w:val="24"/>
          <w:szCs w:val="24"/>
          <w:lang w:val="pt-BR"/>
        </w:rPr>
        <w:t>ia</w:t>
      </w:r>
    </w:p>
    <w:p w14:paraId="757EC3D2" w14:textId="4EBD8CD6" w:rsidR="002A2A27" w:rsidRPr="005F1CBD" w:rsidRDefault="007927E2" w:rsidP="005F1CBD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5F1CBD" w:rsidRPr="00C94D36" w14:paraId="2FAF5653" w14:textId="77777777" w:rsidTr="00B90E84">
        <w:trPr>
          <w:jc w:val="center"/>
        </w:trPr>
        <w:tc>
          <w:tcPr>
            <w:tcW w:w="851" w:type="dxa"/>
            <w:vAlign w:val="center"/>
          </w:tcPr>
          <w:p w14:paraId="70FBC42F" w14:textId="050B956A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  <w:vAlign w:val="center"/>
          </w:tcPr>
          <w:p w14:paraId="05A240DB" w14:textId="0648ED89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>Principalele elemente de limbaj plastic.</w:t>
            </w:r>
          </w:p>
        </w:tc>
        <w:tc>
          <w:tcPr>
            <w:tcW w:w="857" w:type="dxa"/>
            <w:vAlign w:val="center"/>
          </w:tcPr>
          <w:p w14:paraId="3C9EB5C0" w14:textId="652D7280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F1CBD" w:rsidRPr="00C94D36" w14:paraId="115D5823" w14:textId="77777777" w:rsidTr="00B90E84">
        <w:trPr>
          <w:jc w:val="center"/>
        </w:trPr>
        <w:tc>
          <w:tcPr>
            <w:tcW w:w="851" w:type="dxa"/>
            <w:vAlign w:val="center"/>
          </w:tcPr>
          <w:p w14:paraId="0B3FDA84" w14:textId="628F4992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  <w:vAlign w:val="center"/>
          </w:tcPr>
          <w:p w14:paraId="2BAEAD81" w14:textId="36CD5A77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>Trusa de pictură profesionistă şi instrumentarul necesar lecţiilor de desen.</w:t>
            </w:r>
          </w:p>
        </w:tc>
        <w:tc>
          <w:tcPr>
            <w:tcW w:w="857" w:type="dxa"/>
            <w:vAlign w:val="center"/>
          </w:tcPr>
          <w:p w14:paraId="67430680" w14:textId="1B8E7EEE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F1CBD" w:rsidRPr="00C94D36" w14:paraId="18ABA96D" w14:textId="77777777" w:rsidTr="00B90E84">
        <w:trPr>
          <w:jc w:val="center"/>
        </w:trPr>
        <w:tc>
          <w:tcPr>
            <w:tcW w:w="851" w:type="dxa"/>
            <w:vAlign w:val="center"/>
          </w:tcPr>
          <w:p w14:paraId="748F843E" w14:textId="2E065083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  <w:vAlign w:val="center"/>
          </w:tcPr>
          <w:p w14:paraId="40D13369" w14:textId="7F145BD2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lang w:val="it-IT"/>
              </w:rPr>
              <w:t>Noţiuni generale despre creativitate şi aspectul artistic al desenelor create de copii.</w:t>
            </w:r>
          </w:p>
        </w:tc>
        <w:tc>
          <w:tcPr>
            <w:tcW w:w="857" w:type="dxa"/>
            <w:vAlign w:val="center"/>
          </w:tcPr>
          <w:p w14:paraId="34AE2AC5" w14:textId="44A82F8D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F1CBD" w:rsidRPr="00C94D36" w14:paraId="389DF12A" w14:textId="77777777" w:rsidTr="00B90E84">
        <w:trPr>
          <w:jc w:val="center"/>
        </w:trPr>
        <w:tc>
          <w:tcPr>
            <w:tcW w:w="851" w:type="dxa"/>
            <w:vAlign w:val="center"/>
          </w:tcPr>
          <w:p w14:paraId="0C8F769E" w14:textId="434B8FB3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  <w:vAlign w:val="center"/>
          </w:tcPr>
          <w:p w14:paraId="76C651D4" w14:textId="4B138A43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>Compoziţia artistică plană cu unul sau mai multe centre de interes.</w:t>
            </w:r>
          </w:p>
        </w:tc>
        <w:tc>
          <w:tcPr>
            <w:tcW w:w="857" w:type="dxa"/>
            <w:vAlign w:val="center"/>
          </w:tcPr>
          <w:p w14:paraId="313E2854" w14:textId="0BEE70D5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F1CBD" w:rsidRPr="00C94D36" w14:paraId="2CC7EA92" w14:textId="77777777" w:rsidTr="00B90E84">
        <w:trPr>
          <w:jc w:val="center"/>
        </w:trPr>
        <w:tc>
          <w:tcPr>
            <w:tcW w:w="851" w:type="dxa"/>
            <w:vAlign w:val="center"/>
          </w:tcPr>
          <w:p w14:paraId="1E399926" w14:textId="44D4A543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  <w:vAlign w:val="center"/>
          </w:tcPr>
          <w:p w14:paraId="22B505D2" w14:textId="47AC19A9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lang w:val="it-IT"/>
              </w:rPr>
              <w:t>Motive figurative şi motive nonfigurative în arta plastică şi decorativă.</w:t>
            </w:r>
          </w:p>
        </w:tc>
        <w:tc>
          <w:tcPr>
            <w:tcW w:w="857" w:type="dxa"/>
            <w:vAlign w:val="center"/>
          </w:tcPr>
          <w:p w14:paraId="15AD19EA" w14:textId="1DE674FD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F1CBD" w:rsidRPr="00C94D36" w14:paraId="0CBD9111" w14:textId="77777777" w:rsidTr="00B90E84">
        <w:trPr>
          <w:jc w:val="center"/>
        </w:trPr>
        <w:tc>
          <w:tcPr>
            <w:tcW w:w="851" w:type="dxa"/>
            <w:vAlign w:val="center"/>
          </w:tcPr>
          <w:p w14:paraId="0C7E9E3C" w14:textId="2CD4D003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  <w:vAlign w:val="center"/>
          </w:tcPr>
          <w:p w14:paraId="70892A4D" w14:textId="306142C2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Perspectiva artistică şi perspectiva cavalieră. </w:t>
            </w:r>
            <w:r w:rsidRPr="005F1CBD">
              <w:rPr>
                <w:rFonts w:ascii="Times New Roman" w:hAnsi="Times New Roman"/>
                <w:sz w:val="24"/>
                <w:szCs w:val="24"/>
              </w:rPr>
              <w:t>Perspectiva medie, monumentală şi aeriană.</w:t>
            </w:r>
          </w:p>
        </w:tc>
        <w:tc>
          <w:tcPr>
            <w:tcW w:w="857" w:type="dxa"/>
            <w:vAlign w:val="center"/>
          </w:tcPr>
          <w:p w14:paraId="5928C940" w14:textId="3BAD474F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F1CBD" w:rsidRPr="00C94D36" w14:paraId="2719BA91" w14:textId="77777777" w:rsidTr="00B90E84">
        <w:trPr>
          <w:jc w:val="center"/>
        </w:trPr>
        <w:tc>
          <w:tcPr>
            <w:tcW w:w="851" w:type="dxa"/>
            <w:vAlign w:val="center"/>
          </w:tcPr>
          <w:p w14:paraId="3006C54E" w14:textId="3757CCB6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  <w:vAlign w:val="center"/>
          </w:tcPr>
          <w:p w14:paraId="0ECBFB69" w14:textId="1E4AE891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>Reprezentarea în artă a omului. Imaginea frontală şi de profil a capului în funcţie de vârstă şi rasă.</w:t>
            </w:r>
          </w:p>
        </w:tc>
        <w:tc>
          <w:tcPr>
            <w:tcW w:w="857" w:type="dxa"/>
            <w:vAlign w:val="center"/>
          </w:tcPr>
          <w:p w14:paraId="427895DB" w14:textId="552118D0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5F1CBD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5F1CBD" w:rsidRPr="00C94D36" w:rsidRDefault="005F1CBD" w:rsidP="005F1C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5F1CBD" w:rsidRPr="00C94D36" w:rsidRDefault="005F1CBD" w:rsidP="005F1CBD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6E10AB3F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5F1CBD" w:rsidRPr="00C94D36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5F29AF23" w14:textId="1D119730" w:rsid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0BB89933" w14:textId="5D84AB6D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457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8D1491">
              <w:rPr>
                <w:rFonts w:ascii="Arial" w:hAnsi="Arial" w:cs="Arial"/>
                <w:sz w:val="18"/>
                <w:szCs w:val="18"/>
                <w:shd w:val="clear" w:color="auto" w:fill="FFFFFF"/>
                <w:lang w:val="it-IT"/>
              </w:rPr>
              <w:t>  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Filoteanu N., Marian, Doina,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  <w:t>Desen artistic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Editura Didactica si Pedagogica, 1998;</w:t>
            </w:r>
          </w:p>
          <w:p w14:paraId="43D9DE04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Hofmann, W.,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Fundamentele artei moderne,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volumele I-II, Editura Meridiane, Bucuresti, 1977;</w:t>
            </w:r>
          </w:p>
          <w:p w14:paraId="18272AE7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Ilioaia, Maria,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Metodica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predarii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desenului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clasele I-IV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, Editura Didactica si Pedagogica, Bucuresti, 1981;</w:t>
            </w:r>
          </w:p>
          <w:p w14:paraId="31A5A587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Klee Paul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Teoria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de la forma e de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la figurazione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, Editura Feltrineli, Roma.</w:t>
            </w:r>
          </w:p>
          <w:p w14:paraId="3ACBFC11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Radu Adrian,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Educatia plastica la orice varsta,EdituraArs Docendia Universitatii din Bucuresti, 2008;</w:t>
            </w:r>
          </w:p>
          <w:p w14:paraId="3E91F1B7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Susala Ion, Gavrila,T,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  <w:t>Caiet de arte plastice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Editura Coresi, Bucuresti, 1992;</w:t>
            </w:r>
          </w:p>
          <w:p w14:paraId="14F5496B" w14:textId="7C47092C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Arial" w:hAnsi="Arial" w:cs="Arial"/>
                <w:sz w:val="18"/>
                <w:szCs w:val="18"/>
                <w:shd w:val="clear" w:color="auto" w:fill="FFFFFF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   Susala Ion,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  <w:t>Curs de desen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Editura Fundatiei "Romania de maine", Bucuresti 1996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14:paraId="6281326B" w14:textId="77777777" w:rsidR="00745DEC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DD7D10B" w14:textId="77777777" w:rsidR="001A10B6" w:rsidRDefault="001A10B6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1DEAA75D" w14:textId="77777777" w:rsidR="001A10B6" w:rsidRPr="00C94D36" w:rsidRDefault="001A10B6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5F1CBD" w:rsidRPr="00C94D36" w14:paraId="10F798F8" w14:textId="77777777" w:rsidTr="00254B1C">
        <w:trPr>
          <w:trHeight w:val="310"/>
          <w:jc w:val="center"/>
        </w:trPr>
        <w:tc>
          <w:tcPr>
            <w:tcW w:w="850" w:type="dxa"/>
          </w:tcPr>
          <w:p w14:paraId="407718C1" w14:textId="77777777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vAlign w:val="center"/>
          </w:tcPr>
          <w:p w14:paraId="33FD776F" w14:textId="2EB80626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 xml:space="preserve">Posibilităţile de expresie ale punctului şi liniei în artele vizuale. </w:t>
            </w:r>
          </w:p>
        </w:tc>
        <w:tc>
          <w:tcPr>
            <w:tcW w:w="895" w:type="dxa"/>
            <w:vAlign w:val="center"/>
          </w:tcPr>
          <w:p w14:paraId="1DDBB691" w14:textId="77777777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F1CBD" w:rsidRPr="00C94D36" w14:paraId="41A147A3" w14:textId="77777777" w:rsidTr="00254B1C">
        <w:trPr>
          <w:trHeight w:val="310"/>
          <w:jc w:val="center"/>
        </w:trPr>
        <w:tc>
          <w:tcPr>
            <w:tcW w:w="850" w:type="dxa"/>
          </w:tcPr>
          <w:p w14:paraId="05B40FBB" w14:textId="77777777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vAlign w:val="center"/>
          </w:tcPr>
          <w:p w14:paraId="67CC1DCC" w14:textId="64D0AE8D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>Efectele vizuale specifice unor instrumente de grafiere: creioane, cărbune, toc cu peniţă, pana de gâscă, pensule, marcher, carioca etc..</w:t>
            </w:r>
          </w:p>
        </w:tc>
        <w:tc>
          <w:tcPr>
            <w:tcW w:w="895" w:type="dxa"/>
            <w:vAlign w:val="center"/>
          </w:tcPr>
          <w:p w14:paraId="1CA0030A" w14:textId="77777777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F1CBD" w:rsidRPr="00C94D36" w14:paraId="30975062" w14:textId="77777777" w:rsidTr="00254B1C">
        <w:trPr>
          <w:trHeight w:val="310"/>
          <w:jc w:val="center"/>
        </w:trPr>
        <w:tc>
          <w:tcPr>
            <w:tcW w:w="850" w:type="dxa"/>
          </w:tcPr>
          <w:p w14:paraId="63460A1C" w14:textId="77777777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vAlign w:val="center"/>
          </w:tcPr>
          <w:p w14:paraId="10FEC278" w14:textId="34C553C1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Specificul creaţiei artistico-plastice şi desenul ca manifestare proiectivă a personalităţii. </w:t>
            </w:r>
            <w:r w:rsidRPr="005F1CBD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Evoluţia grafismului în funcţie de etapele de dezvoltare ale copilului. </w:t>
            </w:r>
          </w:p>
        </w:tc>
        <w:tc>
          <w:tcPr>
            <w:tcW w:w="895" w:type="dxa"/>
            <w:vAlign w:val="center"/>
          </w:tcPr>
          <w:p w14:paraId="18773775" w14:textId="25299D09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F1CBD" w:rsidRPr="00C94D36" w14:paraId="58CF6DBE" w14:textId="77777777" w:rsidTr="00254B1C">
        <w:trPr>
          <w:trHeight w:val="310"/>
          <w:jc w:val="center"/>
        </w:trPr>
        <w:tc>
          <w:tcPr>
            <w:tcW w:w="850" w:type="dxa"/>
          </w:tcPr>
          <w:p w14:paraId="5EBEC8A8" w14:textId="7B9A443C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vAlign w:val="center"/>
          </w:tcPr>
          <w:p w14:paraId="5824CB1E" w14:textId="112AE89C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 xml:space="preserve">Posibilităţile de expresie ale punctului, liniei şi petei de culoare utilizate în operele lor de principalii artişti europeni. </w:t>
            </w:r>
          </w:p>
        </w:tc>
        <w:tc>
          <w:tcPr>
            <w:tcW w:w="895" w:type="dxa"/>
            <w:vAlign w:val="center"/>
          </w:tcPr>
          <w:p w14:paraId="169121EE" w14:textId="1363DB3A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F1CBD" w:rsidRPr="00C94D36" w14:paraId="64E74640" w14:textId="77777777" w:rsidTr="00254B1C">
        <w:trPr>
          <w:trHeight w:val="310"/>
          <w:jc w:val="center"/>
        </w:trPr>
        <w:tc>
          <w:tcPr>
            <w:tcW w:w="850" w:type="dxa"/>
          </w:tcPr>
          <w:p w14:paraId="28B1FA66" w14:textId="63E8E689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vAlign w:val="center"/>
          </w:tcPr>
          <w:p w14:paraId="4EDFF5DE" w14:textId="362A65D0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>Importanţa apariţiei artei nonfigurative în cultura europeană şi principalii reprezentanţi. Proiecţii.</w:t>
            </w:r>
          </w:p>
        </w:tc>
        <w:tc>
          <w:tcPr>
            <w:tcW w:w="895" w:type="dxa"/>
          </w:tcPr>
          <w:p w14:paraId="00E82530" w14:textId="78DE047A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F1CBD" w:rsidRPr="00C94D36" w14:paraId="35C80DE4" w14:textId="77777777" w:rsidTr="00254B1C">
        <w:trPr>
          <w:trHeight w:val="310"/>
          <w:jc w:val="center"/>
        </w:trPr>
        <w:tc>
          <w:tcPr>
            <w:tcW w:w="850" w:type="dxa"/>
          </w:tcPr>
          <w:p w14:paraId="177EFEB6" w14:textId="6B8280BE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vAlign w:val="center"/>
          </w:tcPr>
          <w:p w14:paraId="7DFE5BEA" w14:textId="1390BECC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Crearea unor imagini grafice care ilustrează un mediu ambient văzut în cele trei posibilităţi de ilustrare ale perspectivei artistice. </w:t>
            </w:r>
          </w:p>
        </w:tc>
        <w:tc>
          <w:tcPr>
            <w:tcW w:w="895" w:type="dxa"/>
          </w:tcPr>
          <w:p w14:paraId="22190B02" w14:textId="785EB64D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F1CBD" w:rsidRPr="00C94D36" w14:paraId="5550C1D7" w14:textId="77777777" w:rsidTr="00254B1C">
        <w:trPr>
          <w:trHeight w:val="310"/>
          <w:jc w:val="center"/>
        </w:trPr>
        <w:tc>
          <w:tcPr>
            <w:tcW w:w="850" w:type="dxa"/>
          </w:tcPr>
          <w:p w14:paraId="496DC271" w14:textId="7CC774A5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vAlign w:val="center"/>
          </w:tcPr>
          <w:p w14:paraId="12C93C13" w14:textId="32F4509B" w:rsidR="005F1CBD" w:rsidRPr="005F1CBD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1CBD">
              <w:rPr>
                <w:rFonts w:ascii="Times New Roman" w:hAnsi="Times New Roman"/>
                <w:sz w:val="24"/>
                <w:szCs w:val="24"/>
              </w:rPr>
              <w:t xml:space="preserve">Reprezentare omului în desenul copiilor şi posibilităţile lor de ilustrare a unor idei. </w:t>
            </w:r>
          </w:p>
        </w:tc>
        <w:tc>
          <w:tcPr>
            <w:tcW w:w="895" w:type="dxa"/>
          </w:tcPr>
          <w:p w14:paraId="4D126245" w14:textId="64849D15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F1CBD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5F1CBD" w:rsidRPr="00C94D36" w:rsidRDefault="005F1CBD" w:rsidP="005F1C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5F1CBD" w:rsidRPr="00C94D36" w:rsidRDefault="005F1CBD" w:rsidP="005F1CBD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31B2F233" w:rsidR="005F1CBD" w:rsidRPr="00C94D36" w:rsidRDefault="005F1CBD" w:rsidP="005F1CB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5F1CBD" w:rsidRPr="00C94D36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3BDB5866" w14:textId="77777777" w:rsidR="005F1CBD" w:rsidRPr="00C94D36" w:rsidRDefault="005F1CBD" w:rsidP="005F1CB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74B1B61F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457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8D1491">
              <w:rPr>
                <w:rFonts w:ascii="Arial" w:hAnsi="Arial" w:cs="Arial"/>
                <w:sz w:val="18"/>
                <w:szCs w:val="18"/>
                <w:shd w:val="clear" w:color="auto" w:fill="FFFFFF"/>
                <w:lang w:val="it-IT"/>
              </w:rPr>
              <w:t>  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Filoteanu N., Marian, Doina,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  <w:t>Desen artistic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Editura Didactica si Pedagogica, 1998;</w:t>
            </w:r>
          </w:p>
          <w:p w14:paraId="60A4BA05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Hofmann, W.,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Fundamentele artei moderne,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volumele I-II, Editura Meridiane, Bucuresti, 1977;</w:t>
            </w:r>
          </w:p>
          <w:p w14:paraId="2A814E46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Ilioaia, Maria,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Metodica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predarii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desenului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clasele I-IV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, Editura Didactica si Pedagogica, Bucuresti, 1981;</w:t>
            </w:r>
          </w:p>
          <w:p w14:paraId="3DA4A1F4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Klee Paul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Teoria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de la forma e de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la figurazione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, Editura Feltrineli, Roma.</w:t>
            </w:r>
          </w:p>
          <w:p w14:paraId="6FE5F544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41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Radu Adrian,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  <w:lang w:val="it-IT"/>
              </w:rPr>
              <w:t>Educatia plastica la orice varsta,EdituraArs Docendia Universitatii din Bucuresti, 2008;</w:t>
            </w:r>
          </w:p>
          <w:p w14:paraId="63FF138F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52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  <w:lang w:val="it-IT"/>
              </w:rPr>
              <w:t>    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Susala Ion, Gavrila,T,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  <w:t>Caiet de arte plastice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Editura Coresi, Bucuresti, 1992;</w:t>
            </w:r>
          </w:p>
          <w:p w14:paraId="4B9E377B" w14:textId="77777777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52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   Susala Ion, </w:t>
            </w:r>
            <w:r w:rsidRPr="005F1CBD">
              <w:rPr>
                <w:rFonts w:ascii="Times New Roman" w:hAnsi="Times New Roman"/>
                <w:i/>
                <w:sz w:val="24"/>
                <w:szCs w:val="24"/>
                <w:shd w:val="clear" w:color="auto" w:fill="FFFFFF"/>
              </w:rPr>
              <w:t>Curs de desen</w:t>
            </w: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Editura Fundatiei "Romania de maine", Bucuresti 1996</w:t>
            </w:r>
          </w:p>
          <w:p w14:paraId="0FC33E0E" w14:textId="6AB9CCFC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52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   ***Curriculum pentru educație timpurie, 2012</w:t>
            </w:r>
          </w:p>
          <w:p w14:paraId="503066CB" w14:textId="6E0E4D1D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52"/>
              </w:tabs>
              <w:spacing w:after="0" w:line="240" w:lineRule="auto"/>
              <w:ind w:left="174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   ***Programe școlare pentru învățământ primar</w:t>
            </w:r>
          </w:p>
          <w:p w14:paraId="54BBFB2E" w14:textId="6CC97334" w:rsidR="005F1CBD" w:rsidRPr="005F1CBD" w:rsidRDefault="005F1CBD" w:rsidP="005F1CBD">
            <w:pPr>
              <w:numPr>
                <w:ilvl w:val="0"/>
                <w:numId w:val="32"/>
              </w:numPr>
              <w:tabs>
                <w:tab w:val="left" w:pos="174"/>
                <w:tab w:val="left" w:pos="352"/>
              </w:tabs>
              <w:spacing w:after="0" w:line="240" w:lineRule="auto"/>
              <w:ind w:left="174"/>
              <w:jc w:val="both"/>
              <w:rPr>
                <w:rFonts w:ascii="Arial" w:hAnsi="Arial" w:cs="Arial"/>
                <w:sz w:val="18"/>
                <w:szCs w:val="18"/>
                <w:shd w:val="clear" w:color="auto" w:fill="FFFFFF"/>
              </w:rPr>
            </w:pPr>
            <w:r w:rsidRPr="005F1CB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   Manuale școlare pentru învățământ primar</w:t>
            </w:r>
          </w:p>
        </w:tc>
      </w:tr>
    </w:tbl>
    <w:p w14:paraId="408F0F8D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66288F">
        <w:trPr>
          <w:trHeight w:val="135"/>
        </w:trPr>
        <w:tc>
          <w:tcPr>
            <w:tcW w:w="2682" w:type="dxa"/>
          </w:tcPr>
          <w:p w14:paraId="1902AF24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2330767E" w14:textId="77777777" w:rsidR="00456204" w:rsidRPr="00456204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Corectitudinea şi completitudinea cunoştinţelor</w:t>
            </w:r>
          </w:p>
          <w:p w14:paraId="153E743A" w14:textId="77777777" w:rsidR="00456204" w:rsidRPr="00456204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Capacitatea de a sintetiza şi aplica cunoştinţele teoretice</w:t>
            </w:r>
          </w:p>
          <w:p w14:paraId="17FD8E3E" w14:textId="77777777" w:rsidR="00456204" w:rsidRPr="00456204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Utilizarea limbajului de specialitate</w:t>
            </w:r>
          </w:p>
          <w:p w14:paraId="1705B273" w14:textId="7546AAB3" w:rsidR="006E2D3A" w:rsidRPr="00C94D36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</w:tcPr>
          <w:p w14:paraId="509BAC5C" w14:textId="18951731" w:rsidR="002A0FC9" w:rsidRPr="00C94D36" w:rsidRDefault="0066288F" w:rsidP="004562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Examen scris</w:t>
            </w:r>
          </w:p>
        </w:tc>
        <w:tc>
          <w:tcPr>
            <w:tcW w:w="1871" w:type="dxa"/>
          </w:tcPr>
          <w:p w14:paraId="7F30234E" w14:textId="7DA36E45" w:rsidR="002A0FC9" w:rsidRPr="00C94D36" w:rsidRDefault="0066288F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2A0FC9" w:rsidRPr="00C94D36" w14:paraId="0F7F8DD7" w14:textId="77777777" w:rsidTr="0066288F">
        <w:trPr>
          <w:trHeight w:val="135"/>
        </w:trPr>
        <w:tc>
          <w:tcPr>
            <w:tcW w:w="2682" w:type="dxa"/>
          </w:tcPr>
          <w:p w14:paraId="5AF7BC1E" w14:textId="40AD1BF1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430BF40B" w14:textId="77777777" w:rsidR="005F1CBD" w:rsidRPr="005F1CBD" w:rsidRDefault="005F1CBD" w:rsidP="00456204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val="fr-FR"/>
              </w:rPr>
            </w:pP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Gradul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participare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la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activitațile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seminar</w:t>
            </w:r>
            <w:proofErr w:type="spellEnd"/>
          </w:p>
          <w:p w14:paraId="3C9E0F75" w14:textId="77777777" w:rsidR="005F1CBD" w:rsidRPr="005F1CBD" w:rsidRDefault="005F1CBD" w:rsidP="00456204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val="fr-FR"/>
              </w:rPr>
            </w:pP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Capacitatea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aplicare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în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practica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educationala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cunoștințelor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</w:p>
          <w:p w14:paraId="16C3C90F" w14:textId="77777777" w:rsidR="005F1CBD" w:rsidRPr="005F1CBD" w:rsidRDefault="005F1CBD" w:rsidP="00456204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val="pt-BR"/>
              </w:rPr>
            </w:pPr>
            <w:r w:rsidRPr="005F1CBD">
              <w:rPr>
                <w:rFonts w:ascii="Times New Roman" w:eastAsia="Calibri" w:hAnsi="Times New Roman"/>
                <w:sz w:val="24"/>
                <w:szCs w:val="24"/>
                <w:lang w:val="pt-BR"/>
              </w:rPr>
              <w:t>Capacitatea de a coopera, de a lucra în echipă</w:t>
            </w:r>
          </w:p>
          <w:p w14:paraId="6CF8B18C" w14:textId="7004F7D9" w:rsidR="002A0FC9" w:rsidRPr="00C94D36" w:rsidRDefault="005F1CBD" w:rsidP="004562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>Interes</w:t>
            </w:r>
            <w:proofErr w:type="spellEnd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>constiinciozitate</w:t>
            </w:r>
            <w:proofErr w:type="spellEnd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>seriozitate</w:t>
            </w:r>
            <w:proofErr w:type="spellEnd"/>
          </w:p>
        </w:tc>
        <w:tc>
          <w:tcPr>
            <w:tcW w:w="2012" w:type="dxa"/>
          </w:tcPr>
          <w:p w14:paraId="1BC04238" w14:textId="311EC5EF" w:rsidR="00FD0711" w:rsidRPr="00C94D36" w:rsidRDefault="00801F5E" w:rsidP="004562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</w:tcPr>
          <w:p w14:paraId="39B929A6" w14:textId="6BE9D27E" w:rsidR="00FD0711" w:rsidRPr="00C94D36" w:rsidRDefault="00801F5E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FD0711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1020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052F2313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2D771220" w:rsidR="003C6DC8" w:rsidRPr="00C94D36" w:rsidRDefault="005F1CB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Dorin GRECU                                               </w:t>
            </w:r>
          </w:p>
        </w:tc>
        <w:tc>
          <w:tcPr>
            <w:tcW w:w="3982" w:type="dxa"/>
          </w:tcPr>
          <w:p w14:paraId="7FA2584D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D670ACD" w14:textId="2F00999D" w:rsidR="00072B00" w:rsidRPr="00C94D36" w:rsidRDefault="005F1CBD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Dorin GRECU</w:t>
            </w:r>
          </w:p>
          <w:p w14:paraId="2E39C173" w14:textId="63ECBFB3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0EDDB01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5815D89D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4EDF0FAA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7572236C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0EBAA4" w14:textId="77777777" w:rsidR="00167895" w:rsidRDefault="00167895" w:rsidP="006B0230">
      <w:pPr>
        <w:spacing w:after="0" w:line="240" w:lineRule="auto"/>
      </w:pPr>
      <w:r>
        <w:separator/>
      </w:r>
    </w:p>
  </w:endnote>
  <w:endnote w:type="continuationSeparator" w:id="0">
    <w:p w14:paraId="0838A3E2" w14:textId="77777777" w:rsidR="00167895" w:rsidRDefault="00167895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5C5C31" w14:textId="77777777" w:rsidR="00167895" w:rsidRDefault="00167895" w:rsidP="006B0230">
      <w:pPr>
        <w:spacing w:after="0" w:line="240" w:lineRule="auto"/>
      </w:pPr>
      <w:r>
        <w:separator/>
      </w:r>
    </w:p>
  </w:footnote>
  <w:footnote w:type="continuationSeparator" w:id="0">
    <w:p w14:paraId="3984F603" w14:textId="77777777" w:rsidR="00167895" w:rsidRDefault="00167895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6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C70DD7"/>
    <w:multiLevelType w:val="multilevel"/>
    <w:tmpl w:val="6250189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398793447">
    <w:abstractNumId w:val="0"/>
  </w:num>
  <w:num w:numId="2" w16cid:durableId="1314993467">
    <w:abstractNumId w:val="14"/>
  </w:num>
  <w:num w:numId="3" w16cid:durableId="258608419">
    <w:abstractNumId w:val="11"/>
  </w:num>
  <w:num w:numId="4" w16cid:durableId="824277224">
    <w:abstractNumId w:val="22"/>
  </w:num>
  <w:num w:numId="5" w16cid:durableId="1395470212">
    <w:abstractNumId w:val="16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2"/>
  </w:num>
  <w:num w:numId="9" w16cid:durableId="1415782996">
    <w:abstractNumId w:val="29"/>
  </w:num>
  <w:num w:numId="10" w16cid:durableId="115563253">
    <w:abstractNumId w:val="13"/>
  </w:num>
  <w:num w:numId="11" w16cid:durableId="1712412863">
    <w:abstractNumId w:val="5"/>
  </w:num>
  <w:num w:numId="12" w16cid:durableId="684669261">
    <w:abstractNumId w:val="25"/>
  </w:num>
  <w:num w:numId="13" w16cid:durableId="589778944">
    <w:abstractNumId w:val="18"/>
  </w:num>
  <w:num w:numId="14" w16cid:durableId="283855198">
    <w:abstractNumId w:val="20"/>
  </w:num>
  <w:num w:numId="15" w16cid:durableId="727650862">
    <w:abstractNumId w:val="19"/>
  </w:num>
  <w:num w:numId="16" w16cid:durableId="1808426706">
    <w:abstractNumId w:val="9"/>
  </w:num>
  <w:num w:numId="17" w16cid:durableId="582108211">
    <w:abstractNumId w:val="2"/>
  </w:num>
  <w:num w:numId="18" w16cid:durableId="471601454">
    <w:abstractNumId w:val="24"/>
  </w:num>
  <w:num w:numId="19" w16cid:durableId="222521144">
    <w:abstractNumId w:val="10"/>
  </w:num>
  <w:num w:numId="20" w16cid:durableId="1666738476">
    <w:abstractNumId w:val="26"/>
  </w:num>
  <w:num w:numId="21" w16cid:durableId="772676043">
    <w:abstractNumId w:val="6"/>
  </w:num>
  <w:num w:numId="22" w16cid:durableId="661348124">
    <w:abstractNumId w:val="30"/>
  </w:num>
  <w:num w:numId="23" w16cid:durableId="1415277359">
    <w:abstractNumId w:val="8"/>
  </w:num>
  <w:num w:numId="24" w16cid:durableId="2052487911">
    <w:abstractNumId w:val="28"/>
  </w:num>
  <w:num w:numId="25" w16cid:durableId="2047215338">
    <w:abstractNumId w:val="27"/>
  </w:num>
  <w:num w:numId="26" w16cid:durableId="2137720330">
    <w:abstractNumId w:val="21"/>
  </w:num>
  <w:num w:numId="27" w16cid:durableId="172377240">
    <w:abstractNumId w:val="17"/>
  </w:num>
  <w:num w:numId="28" w16cid:durableId="1294556704">
    <w:abstractNumId w:val="15"/>
  </w:num>
  <w:num w:numId="29" w16cid:durableId="1013268529">
    <w:abstractNumId w:val="23"/>
  </w:num>
  <w:num w:numId="30" w16cid:durableId="204948245">
    <w:abstractNumId w:val="7"/>
  </w:num>
  <w:num w:numId="31" w16cid:durableId="841503981">
    <w:abstractNumId w:val="4"/>
  </w:num>
  <w:num w:numId="32" w16cid:durableId="244925879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12246"/>
    <w:rsid w:val="00024FEB"/>
    <w:rsid w:val="00037920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5269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0674"/>
    <w:rsid w:val="001177E6"/>
    <w:rsid w:val="001317BB"/>
    <w:rsid w:val="0013302B"/>
    <w:rsid w:val="00136B06"/>
    <w:rsid w:val="00140EB3"/>
    <w:rsid w:val="00155123"/>
    <w:rsid w:val="001565B5"/>
    <w:rsid w:val="00161CC5"/>
    <w:rsid w:val="00167895"/>
    <w:rsid w:val="001753C3"/>
    <w:rsid w:val="00176050"/>
    <w:rsid w:val="00182C22"/>
    <w:rsid w:val="001878EA"/>
    <w:rsid w:val="00196FD8"/>
    <w:rsid w:val="001A10B6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3BAF"/>
    <w:rsid w:val="00324AAD"/>
    <w:rsid w:val="00333131"/>
    <w:rsid w:val="003341B8"/>
    <w:rsid w:val="003361AC"/>
    <w:rsid w:val="003437E4"/>
    <w:rsid w:val="0034390B"/>
    <w:rsid w:val="00343DED"/>
    <w:rsid w:val="00347F53"/>
    <w:rsid w:val="003515D2"/>
    <w:rsid w:val="00351DD4"/>
    <w:rsid w:val="00353AA1"/>
    <w:rsid w:val="0035685D"/>
    <w:rsid w:val="00363F64"/>
    <w:rsid w:val="00364359"/>
    <w:rsid w:val="00364C75"/>
    <w:rsid w:val="003665AD"/>
    <w:rsid w:val="003679B5"/>
    <w:rsid w:val="003806E1"/>
    <w:rsid w:val="0039040F"/>
    <w:rsid w:val="003946B8"/>
    <w:rsid w:val="003A44E3"/>
    <w:rsid w:val="003B14D4"/>
    <w:rsid w:val="003B493B"/>
    <w:rsid w:val="003B55E2"/>
    <w:rsid w:val="003B5A02"/>
    <w:rsid w:val="003B7974"/>
    <w:rsid w:val="003C430C"/>
    <w:rsid w:val="003C6DC8"/>
    <w:rsid w:val="003C7B72"/>
    <w:rsid w:val="003D0D85"/>
    <w:rsid w:val="003D1D3B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56204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2C98"/>
    <w:rsid w:val="0050375A"/>
    <w:rsid w:val="00527BB6"/>
    <w:rsid w:val="00530A49"/>
    <w:rsid w:val="00532F3D"/>
    <w:rsid w:val="00533EB9"/>
    <w:rsid w:val="00536B72"/>
    <w:rsid w:val="00563549"/>
    <w:rsid w:val="00576EC0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20A7"/>
    <w:rsid w:val="005F1CBD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2748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14D9"/>
    <w:rsid w:val="007122B4"/>
    <w:rsid w:val="007209ED"/>
    <w:rsid w:val="00723DB0"/>
    <w:rsid w:val="00726417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1F5E"/>
    <w:rsid w:val="008027E9"/>
    <w:rsid w:val="00803F83"/>
    <w:rsid w:val="008043E3"/>
    <w:rsid w:val="00804A3A"/>
    <w:rsid w:val="008061BA"/>
    <w:rsid w:val="00816871"/>
    <w:rsid w:val="00816B11"/>
    <w:rsid w:val="00816EC6"/>
    <w:rsid w:val="00817309"/>
    <w:rsid w:val="00823BE8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7114"/>
    <w:rsid w:val="008B1BE6"/>
    <w:rsid w:val="008B4A1F"/>
    <w:rsid w:val="008B5BEA"/>
    <w:rsid w:val="008D1A77"/>
    <w:rsid w:val="008D49B5"/>
    <w:rsid w:val="008D4C90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1BD"/>
    <w:rsid w:val="009B449A"/>
    <w:rsid w:val="009B751A"/>
    <w:rsid w:val="009C1184"/>
    <w:rsid w:val="009C6E3E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B55FE"/>
    <w:rsid w:val="00AD46A4"/>
    <w:rsid w:val="00AD48B4"/>
    <w:rsid w:val="00AD6760"/>
    <w:rsid w:val="00AE0EFD"/>
    <w:rsid w:val="00AE2786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205B"/>
    <w:rsid w:val="00BB50D8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2C0C"/>
    <w:rsid w:val="00C14143"/>
    <w:rsid w:val="00C1599F"/>
    <w:rsid w:val="00C176B6"/>
    <w:rsid w:val="00C2419B"/>
    <w:rsid w:val="00C26673"/>
    <w:rsid w:val="00C26C7C"/>
    <w:rsid w:val="00C33B75"/>
    <w:rsid w:val="00C36E73"/>
    <w:rsid w:val="00C37AFA"/>
    <w:rsid w:val="00C41FBB"/>
    <w:rsid w:val="00C424BD"/>
    <w:rsid w:val="00C62788"/>
    <w:rsid w:val="00C62D93"/>
    <w:rsid w:val="00C766FA"/>
    <w:rsid w:val="00C77648"/>
    <w:rsid w:val="00C83775"/>
    <w:rsid w:val="00C85AC1"/>
    <w:rsid w:val="00C87FE5"/>
    <w:rsid w:val="00C90D1A"/>
    <w:rsid w:val="00C94D36"/>
    <w:rsid w:val="00CA2643"/>
    <w:rsid w:val="00CA42A4"/>
    <w:rsid w:val="00CA4954"/>
    <w:rsid w:val="00CA7575"/>
    <w:rsid w:val="00CA7CDE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1D5B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475C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1F7D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82E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C4E59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3BA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7cedfc7823e0fe587bdaa447b2370c38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c653b5dcf4a6ccced2fc21d5846acb72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D7447BA-B1DA-42D1-A0A4-CE5CE79050C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5</Pages>
  <Words>1409</Words>
  <Characters>8032</Characters>
  <Application>Microsoft Office Word</Application>
  <DocSecurity>0</DocSecurity>
  <Lines>66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6</cp:revision>
  <dcterms:created xsi:type="dcterms:W3CDTF">2025-10-02T11:43:00Z</dcterms:created>
  <dcterms:modified xsi:type="dcterms:W3CDTF">2025-12-18T11:20:00Z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